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5"/>
        <w:gridCol w:w="1191"/>
        <w:gridCol w:w="1290"/>
        <w:gridCol w:w="6273"/>
        <w:gridCol w:w="1392"/>
        <w:gridCol w:w="729"/>
        <w:gridCol w:w="1236"/>
        <w:gridCol w:w="1278"/>
      </w:tblGrid>
      <w:tr w14:paraId="561BB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37FE79">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福州第六中学2026年维保方案</w:t>
            </w:r>
          </w:p>
        </w:tc>
      </w:tr>
      <w:tr w14:paraId="368D6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E85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32D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品名</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2D9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服务量</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80C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服务内容</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ADA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服务数量</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BCC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F6F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服务单价</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7FD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服务总价</w:t>
            </w:r>
          </w:p>
        </w:tc>
      </w:tr>
      <w:tr w14:paraId="15B06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0EED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67E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安防监控</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FE1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安防监控</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E3A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监控系统运维内容：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1、每月固定时间对各前端视频监控系统设备进行巡检；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2、每月巡检时对各前端视频监控系统设备进行清洁；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3、每月巡检时对云台“上、下、左、右、拉近、拉远”控制方式进行巡检；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4、每月巡检时查看各单位前端网络在线或离线状。</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BF4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08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48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C79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64A7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AD668">
            <w:pPr>
              <w:jc w:val="center"/>
              <w:rPr>
                <w:rFonts w:hint="eastAsia" w:ascii="宋体" w:hAnsi="宋体" w:eastAsia="宋体" w:cs="宋体"/>
                <w:i w:val="0"/>
                <w:iCs w:val="0"/>
                <w:color w:val="000000"/>
                <w:sz w:val="24"/>
                <w:szCs w:val="24"/>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97F82">
            <w:pPr>
              <w:jc w:val="center"/>
              <w:rPr>
                <w:rFonts w:hint="eastAsia" w:ascii="宋体" w:hAnsi="宋体" w:eastAsia="宋体" w:cs="宋体"/>
                <w:i w:val="0"/>
                <w:iCs w:val="0"/>
                <w:color w:val="000000"/>
                <w:sz w:val="24"/>
                <w:szCs w:val="24"/>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19D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平台数据监管</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117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一、监控存储系统运维内容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1、每月巡检时发现问题即对各硬盘录像机进行排查处理：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1）、每月对各硬盘录像机控制情况进行巡检；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2）、每月巡检时查看各点位硬盘录像机在线或离线状态；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3）、每月对各硬盘录像机预览、录像时间以及回放情况进行巡检；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4）、每月对各点位硬盘机告警情况进行巡检；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二、前端监控系统运维内容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1、每月巡检时发现问题即对各前端视频监控系统设备进行排查处理：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1）、每月巡检时查看各点位前端网络在线或离线状态；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2）、每月固定时间对各前端视频监控系统设备进行巡检；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3）、每月巡检时对云台“上、下、左、右、拉近、拉远”控制方式进行检测；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三、监控管理平台运维内容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1、每月巡检时确认监控图形工作站系统功能有效；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2、每月巡检时确认流媒体服务器系统功能有效；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3、每月巡检时确认监控管理平台各子系统功能有效；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4、每月巡检时发现问题即对流媒体服务器进行排查处理；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针对已超出厂家质保期且无法正常运行的设备，维保方负责提供技术故障诊断服务，并对设备软件进行升级（软件需要额外收费的除外)；若升级后设备仍无法正常使用，需返厂维修或送至专业维修点维修的，维保方将协助校方核算维修费用，在获得校方确认后，按照实际产生的含税维修费用进行收取；</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ED6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453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781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0BF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0E08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ED0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497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多媒体教室</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599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触控一体机</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31E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1、触控一体机故障排查、软件安装调试等保障日常教学需求；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2、一体机设备提供每年两次的开学前巡检；触控一体机软件升级，系统更新，保障教学软件的正常使用；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针对已超出厂家质保期且无法正常运行的设备，维保方负责提供技术故障诊断服务，并对设备软件进行升级（软件需要额外收费的除外)和维修；若升级和维修后设备仍无法正常使用，需返厂维修或送至专业维修点维修的，维保方将协助校方核算维修费用，在获得校方确认后，按照实际产生的含税维修费用进行收取；</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AF2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54E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69D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F90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AD49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5749A">
            <w:pPr>
              <w:jc w:val="center"/>
              <w:rPr>
                <w:rFonts w:hint="eastAsia" w:ascii="宋体" w:hAnsi="宋体" w:eastAsia="宋体" w:cs="宋体"/>
                <w:i w:val="0"/>
                <w:iCs w:val="0"/>
                <w:color w:val="000000"/>
                <w:sz w:val="24"/>
                <w:szCs w:val="24"/>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4878B">
            <w:pPr>
              <w:jc w:val="center"/>
              <w:rPr>
                <w:rFonts w:hint="eastAsia" w:ascii="宋体" w:hAnsi="宋体" w:eastAsia="宋体" w:cs="宋体"/>
                <w:i w:val="0"/>
                <w:iCs w:val="0"/>
                <w:color w:val="000000"/>
                <w:sz w:val="24"/>
                <w:szCs w:val="24"/>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827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教学配套设施</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81A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1、开学前对班级多媒体中控及电脑显示器等设备状态进行全面巡检，保障开学前多媒体运行正常；                                                                                   2、班级内实物展台、推拉黑板、广播设备等设备巡检，重大活动前巡检设备状态；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针对已超出厂家质保期且无法正常运行的设备，维保方负责提供技术故障诊断服务，并对设备软件进行升级（软件需要额外收费的除外)和维修；若升级和维修后设备仍无法正常使用，需返厂维修或送至专业维修点维修的，维保方将协助校方核算维修费用，在获得校方确认后，按照实际产生的含税维修费用进行收取；</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574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1FB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921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305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D1A2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8A487">
            <w:pPr>
              <w:jc w:val="center"/>
              <w:rPr>
                <w:rFonts w:hint="eastAsia" w:ascii="宋体" w:hAnsi="宋体" w:eastAsia="宋体" w:cs="宋体"/>
                <w:i w:val="0"/>
                <w:iCs w:val="0"/>
                <w:color w:val="000000"/>
                <w:sz w:val="24"/>
                <w:szCs w:val="24"/>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93A95">
            <w:pPr>
              <w:jc w:val="center"/>
              <w:rPr>
                <w:rFonts w:hint="eastAsia" w:ascii="宋体" w:hAnsi="宋体" w:eastAsia="宋体" w:cs="宋体"/>
                <w:i w:val="0"/>
                <w:iCs w:val="0"/>
                <w:color w:val="000000"/>
                <w:sz w:val="24"/>
                <w:szCs w:val="24"/>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04D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班级点名系统</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283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1、开学前对班级点名系统等设备状态进行全面巡检，保障开学前设备运行正常；                                                                                   2、日常保障点名系统正常运行，设备定期检查更新，网络连接情况；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针对已超出厂家质保期且无法正常运行的设备，维保方负责提供技术故障诊断服务，并对设备软件进行升级（软件需要额外收费的除外)和维修；若升级和维修后设备仍无法正常使用，需返厂维修或送至专业维修点维修的，维保方将协助校方核算维修费用，在获得校方确认后，按照实际产生的含税维修费用进行收取；</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457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48F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DCA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51A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252C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BF8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F7C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机房</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E7A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中心机房</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164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包含有线和无线的交换机、无线AP等设备终端的维护。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1、需定期指派网络工程师进行巡检服务。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2、监测所有学校内网络相关设备实时运行情况，能够准确定位故障，并随时解决问题。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3、在接到服务请求后，网络工程师需马上到达故障点排除故障，如出现硬件设备故障，无法现场解决，在得到同意的情况下，将故障设备送回原厂维修，并提供备用设备，确保网络设备的正常运行。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4、定期对各楼层机房相关网络设备开展定期巡检、优化服务，保证现有网络系统正常运行。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5、负责各楼层机房与中心机房的相关网络设备的运行情况和路由交换设备等的日志定期查看做好日常维保及应急处理，保证相关网络系统的正常运行。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6、保障无线网络正常运行，账号密码管理，身份认证管理，无线内网管理，智慧教室无线环境维护等。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7、维保服务期内，需负责追踪目前最为稳定的设备软件版本，定期向学校提供新主流版本的新技术特征，负责下载指 定功能的软件版本，在学校认可后，装入网络设备。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8、维保服务期内，需对网络结构中存在的风险及隐患，针对性的向学校提供网络优化、调整方案建议及技术支持，协助规避现网当中存在的风险及隐患，确保网络处于高效、稳定的运行状态。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9、维保服务期内，需根据学校要求，结合网络设备使用及配置情况制定培训服务方案，向学校提供行业的新动态、新技术、新方案等，帮助学校制定、部署校内信息化建设的战略。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10、每季度应进行一次全面的系统性能测试，提供一份网络性能测试报告，并提出优化建议及解决方案，针对日常维护工作中发现的问题，主动提出系统优化调整的建议及方案。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11、网络规划资料以电子版方式提供，包括：网络拓扑图、系统说明、IP地址分配、VLAN划分、详细配置说明文档、网络端口连接表、路由规划、用户手册及操作文档等。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12、指派具有教育行业IT经验的专职持证网络工程师进行现场服务。</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6D5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679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间</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65B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C88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8DB9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EC385">
            <w:pPr>
              <w:jc w:val="center"/>
              <w:rPr>
                <w:rFonts w:hint="eastAsia" w:ascii="宋体" w:hAnsi="宋体" w:eastAsia="宋体" w:cs="宋体"/>
                <w:i w:val="0"/>
                <w:iCs w:val="0"/>
                <w:color w:val="000000"/>
                <w:sz w:val="24"/>
                <w:szCs w:val="24"/>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F61F3">
            <w:pPr>
              <w:jc w:val="center"/>
              <w:rPr>
                <w:rFonts w:hint="eastAsia" w:ascii="宋体" w:hAnsi="宋体" w:eastAsia="宋体" w:cs="宋体"/>
                <w:i w:val="0"/>
                <w:iCs w:val="0"/>
                <w:color w:val="000000"/>
                <w:sz w:val="24"/>
                <w:szCs w:val="24"/>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748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监控机房</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740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1、每季度一次设备的除尘、清理，确保机器正常运行。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2、每月检测其各项技术参数及传输线路质量，处理故障隐患，确保各项功能良好，能够正常运行。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3、对设备的运行情况进行监控，分析运行情况，及时发现并排除故障。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4、每月定期对设备进行优化：合理安排监控网络需求，如带宽、IP地址等限制。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5、提供每月一次的监控系统网络性能检测，包括网络的连   通性、稳 定 性及带宽的利用率等;对异常情况进行核查，并进行相关的处理。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6、根据用户需要进行监控网络的规划、优化；协助处理服务器软硬件故障及进行相关硬件软件的拆装等。</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158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5E8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间</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60C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89A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14A4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761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BDD4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D48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网络设备巡检</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BEA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1、负责各楼层机房与中心机房的相关网络设备的运行情况和路由交换设备等的日志定期查看做好日常维保及应急处理，保证相关网络系统的正常运行；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2、保障学校有线网络及无线网络设备正常运行；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3、定期对各楼层机房相关网络设备开展定期巡检、优化服务，保证现有网络系统正常运行；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4、监测所有学校内网络相关设备实时运行情况，能够准确定位故障，并随时解决问题；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针对已超出厂家质保期且无法正常运行的设备，维保方负责提供技术故障诊断服务，并对设备软件进行升级（软件需要额外收费的除外)和维修；若升级和维修后设备仍无法正常使用，需返厂维修或送至专业维修点维修的，维保方将协助校方核算维修费用，在获得校方确认后，按照实际产生的含税维修费用进行收取；</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DBD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A67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校区</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00C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D4A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4D54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0FC64">
            <w:pPr>
              <w:jc w:val="center"/>
              <w:rPr>
                <w:rFonts w:hint="eastAsia" w:ascii="宋体" w:hAnsi="宋体" w:eastAsia="宋体" w:cs="宋体"/>
                <w:i w:val="0"/>
                <w:iCs w:val="0"/>
                <w:color w:val="000000"/>
                <w:sz w:val="24"/>
                <w:szCs w:val="24"/>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D93B5">
            <w:pPr>
              <w:jc w:val="center"/>
              <w:rPr>
                <w:rFonts w:hint="eastAsia" w:ascii="宋体" w:hAnsi="宋体" w:eastAsia="宋体" w:cs="宋体"/>
                <w:i w:val="0"/>
                <w:iCs w:val="0"/>
                <w:color w:val="000000"/>
                <w:sz w:val="24"/>
                <w:szCs w:val="24"/>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F63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网络规划</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FCD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1、维保服务期内，需根据学校要求，结合网络设备使用及配置情况制定培训服务方案，向学校提供行业的新动态、新技术、新方案等，帮助学校制定、部署校内信息化建设的战略；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2、网络规划资料以电子版方式提供，包括：网络拓扑图、系统说明、IP地址分配、VLAN划分、详细配置说明文档、网络端口连接表、路由规划、用户手册及操作文档等；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3、维保服务期内，需负责追踪目前最为稳定的设备软件版本，定期向学校提供新主流版本的新技术特征，负责下载指定功能的软件版本，在学校认可后，装入网络设备；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4、维保服务期内，需对网络结构中存在的风险及隐患，针对性的向学校提供网络优化、调整方案建议及技术支持，协助规避现网当中存在的风险及隐患，确保网络处于高效、稳定的运行状态；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5、每季度应进行一次全面的系统性能测试，提供一份网络性能测试报告，并提出优化建议及解决方案，针对日常维护工作中发现的问题，主动提出系统优化调整的建议及方案；</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3D3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254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校区</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770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F09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A8DB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C96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C43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广播</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EB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室内外全区域巡检</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0B1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1、广播设备的线路、音质、供电等故障的排查与巡检；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2、校园广播设备各类故障呈报；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3、广播系统根据学校要求做出的系统软件调整等；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4、重大考试期间广播设备技术保障；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5、重大活动前巡检设备状态；</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3D2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A28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校区</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4F9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037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6272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83C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B1C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电脑</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E60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学生机房电脑</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CE2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1、重大考试期间安排人员提前巡检，保障考试顺利进行；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2、电脑升级：可提供加内存、硬盘等，所需增加或更换的电脑部件提供原厂含税维修报价；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3、电脑各类故障检修：无法启动，不能进入系统，运行速度减慢，常死机，电子邮件设置等，操作系统重装等；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4、各类硬件驱动程序安装：显卡、声卡、网卡等。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5、系统软件安装：网络同传操作系统、教学软件、考试软件等，保障学生机房网络正常运行；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6、查杀电脑病毒：各类电脑病毒(分区病毒、文件病毒、邮件病毒)查杀；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7、故障电脑配件再利用、组装、保证资源使用最大化，经过测试确认报废的电脑及配件做好登记并呈报学校；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8、电脑故障排查等。</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34E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39B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B24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0F0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5194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EC1BD">
            <w:pPr>
              <w:jc w:val="center"/>
              <w:rPr>
                <w:rFonts w:hint="eastAsia" w:ascii="宋体" w:hAnsi="宋体" w:eastAsia="宋体" w:cs="宋体"/>
                <w:i w:val="0"/>
                <w:iCs w:val="0"/>
                <w:color w:val="000000"/>
                <w:sz w:val="24"/>
                <w:szCs w:val="24"/>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97069">
            <w:pPr>
              <w:jc w:val="center"/>
              <w:rPr>
                <w:rFonts w:hint="eastAsia" w:ascii="宋体" w:hAnsi="宋体" w:eastAsia="宋体" w:cs="宋体"/>
                <w:i w:val="0"/>
                <w:iCs w:val="0"/>
                <w:color w:val="000000"/>
                <w:sz w:val="24"/>
                <w:szCs w:val="24"/>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CFC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教室办公电脑</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4CF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1、电脑升级：加内存、硬盘等，所需增加或更换的电脑部件所需增加或更换的电脑部件提供原厂含税维修报价；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2、电脑各类故障巡检：无法启动，不能进入系统，运行速度减慢，常死机，电子邮件设置等，操作系统重装等；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3、电脑故障排查等；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4、系统软件安装：Windows系统、办公软件安装；如需安装信创操作系统，费用另算。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5、查杀电脑病毒：各类电脑病毒(分区病毒、文件病毒、邮件病毒)查杀；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6、各类硬件驱动程序安装：显卡、声卡、网卡等；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7、故障电脑配件再利用、组装、保证资源使用最大化，经过测试确认报废的电脑及配件做好登记并呈报学校。</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CEC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C0F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8CD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316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EF5B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368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C18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办公设备</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16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会议系统</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EAA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一、管理平台运维内容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1、每月对管理平台进行巡检；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1）、每月巡检时确认管理平台各子系统功能有效；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2）、每月巡检时利用发起测试会议并查看连通状态；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二、前端视频会议终端运维内容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1、每月巡检时对各视频会议终端云台摄像机“上、下、左、右、拉近、拉远”控制方式进行检测；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2、每月巡检时发现问题即对各前端视频会议终端进行处理；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3、每月对各前端视频会议终端进行巡检测试；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4、在巡检过程中如果发现设备有损坏维保方承担，损坏的所有设备仍在厂家保修期内，联络协调厂家保修或更换，采购人提供厂家的地址、联络方式和设备部件的保修书。</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834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C32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2E3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447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69D2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C4281">
            <w:pPr>
              <w:jc w:val="center"/>
              <w:rPr>
                <w:rFonts w:hint="eastAsia" w:ascii="宋体" w:hAnsi="宋体" w:eastAsia="宋体" w:cs="宋体"/>
                <w:i w:val="0"/>
                <w:iCs w:val="0"/>
                <w:color w:val="000000"/>
                <w:sz w:val="24"/>
                <w:szCs w:val="24"/>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1930F">
            <w:pPr>
              <w:jc w:val="center"/>
              <w:rPr>
                <w:rFonts w:hint="eastAsia" w:ascii="宋体" w:hAnsi="宋体" w:eastAsia="宋体" w:cs="宋体"/>
                <w:i w:val="0"/>
                <w:iCs w:val="0"/>
                <w:color w:val="000000"/>
                <w:sz w:val="24"/>
                <w:szCs w:val="24"/>
                <w:u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EC3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办公设备</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81F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1、办公设备的日常维护、安装调试、故障排查等、网络打印机驱动安装调试、打印机局域网管理；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针对已超出厂家质保期且无法正常运行的设备，维保方负责提供技术故障诊断服务，并对设备软件进行升级（软件需要额外收费的除外)和维修；若升级和维修后设备仍无法正常使用，需返厂维修或送至专业维修点维修的，维保方将协助校方核算维修费用，在获得校方确认后，按照实际产生的含税维修费用进行收取；</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95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53A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5E3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EE6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96FE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9C4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952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考勤管理</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73A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考勤系统</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A5C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1、无感知人脸考勤设备维护，抓拍机角度调整，人脸数据库导入等；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2、指纹考勤机维护，数据收集完整；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CE9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834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66A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BF3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A013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DF7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5DB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软件授权及服务</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72A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维保软件、二维码服务</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875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1、1年的维保程序授权，可根据甲方需求授予保修人员权限；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2、维保系统内日常数据的分析、整理、导出、归档，并配合校方形成维保日志及工作量分析测评，便于校方对于信息类设备的维护保养形成综合评估；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3、可在每学期开学初对相关或有需求人员进行系统使用培训，并落实到校内实际维保服务量在平台系统的登记，为学校做好数据储备。</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8ED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22B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D84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C2E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D3AA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D9D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C05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网络安全运维</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77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日志审计</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4B8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1、对维保单位提供每季度网络安全日志审计服务，并做好相关记录；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2、为切实保障学校网络架构的安全性与稳定性，将不定期到校对学校现有的网络安全进行安全日志审计，维保单位须提供一台网络安全日志审计设备。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设备满足以下要求：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1)配置≥20个数据源接入授权。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2)支持对日志流量非常大但是日志重要程度低的syslog类型日志源进行限制接收速率，降低对系统资源的占用，保障重要日志的收集；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3)支持独立展示每个被采集源最近24小时的日志数量趋势，便于掌握设备的安全事件情况，支持独立展示每个设备日志的最新采集时间，便于了解设备日志的采集状态；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4)支持根据设备重要程度设置独立设置每个被采集源的日志、报表数据存储时间为1个月、3个月、6个月和永久保存等参数。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5)支持首页以全国地图、全球地图展示最近24小时日志访问源和访问目的的分布，能根据颜色区分访问来源和访问目的数据量大小，能够通过首页地图快速下钻查询指定区域的日志详细信息；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6)支持基于时间轴展示日志数据分布，能够通过时间轴进行查询分析；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7)支持实时告警展示，可根据告警规则、告警级别两个维度进行实时告警监视，并可对刷新事件间隔进行设定；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8)支持对重点日志源的关注设置，并可通过关注列表快速查看重点日志源的状态、当日日志量、采集日志总量、最近接收时间、业务组等基础信息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9)支持以业务角度将日志源进行分组，支持在日志查询时以业务组进行查询，支持在首页拓扑展示时以业务组进行展示；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10)系统具有防恶意暴力破解账号与口令功能，口令错误次数可设置，超过错误次数锁定，锁定时间可设置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11)支持在日志查询结果上针对源 IP、目的IP、操作、源端口、目的端口等字段一键快速统计，以饼图方式展示，对于源IP和目的IP(公网地址)。支持基于时间轴展示日志数据分布，能够通过时间轴进行查询分析。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12)可将常用IP地址或IP地址网段标记为自定义名称，在日志查询界面可以在IP列中对应悬浮显示自定义名称。</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A7D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9D3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8F1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EE8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D027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9A170">
            <w:pPr>
              <w:jc w:val="center"/>
              <w:rPr>
                <w:rFonts w:hint="eastAsia" w:ascii="宋体" w:hAnsi="宋体" w:eastAsia="宋体" w:cs="宋体"/>
                <w:i w:val="0"/>
                <w:iCs w:val="0"/>
                <w:color w:val="000000"/>
                <w:sz w:val="24"/>
                <w:szCs w:val="24"/>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3E077">
            <w:pPr>
              <w:jc w:val="center"/>
              <w:rPr>
                <w:rFonts w:hint="eastAsia" w:ascii="宋体" w:hAnsi="宋体" w:eastAsia="宋体" w:cs="宋体"/>
                <w:i w:val="0"/>
                <w:iCs w:val="0"/>
                <w:color w:val="000000"/>
                <w:sz w:val="24"/>
                <w:szCs w:val="24"/>
                <w:u w:val="none"/>
              </w:rPr>
            </w:pPr>
          </w:p>
        </w:tc>
        <w:tc>
          <w:tcPr>
            <w:tcW w:w="455" w:type="pct"/>
            <w:tcBorders>
              <w:top w:val="single" w:color="000000" w:sz="4" w:space="0"/>
              <w:left w:val="single" w:color="000000" w:sz="4" w:space="0"/>
              <w:bottom w:val="single" w:color="000000" w:sz="4" w:space="0"/>
              <w:right w:val="nil"/>
            </w:tcBorders>
            <w:shd w:val="clear" w:color="auto" w:fill="auto"/>
            <w:vAlign w:val="center"/>
          </w:tcPr>
          <w:p w14:paraId="03BCEE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防御检测</w:t>
            </w:r>
          </w:p>
        </w:tc>
        <w:tc>
          <w:tcPr>
            <w:tcW w:w="2213" w:type="pct"/>
            <w:tcBorders>
              <w:top w:val="single" w:color="000000" w:sz="4" w:space="0"/>
              <w:left w:val="single" w:color="000000" w:sz="4" w:space="0"/>
              <w:bottom w:val="single" w:color="000000" w:sz="4" w:space="0"/>
              <w:right w:val="nil"/>
            </w:tcBorders>
            <w:shd w:val="clear" w:color="auto" w:fill="auto"/>
            <w:vAlign w:val="center"/>
          </w:tcPr>
          <w:p w14:paraId="507921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1、对维保单位的相关硬件设备每季度进行一次巡检，做好相关记录；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2、技术人员可根据校方要求每月对相关网络设备日志做一次导出备份，定期查看设备日志，根据设备重要性定期对安全设备的运行情况等进行检查；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3、为切实保障学校网络架构的安全性与稳定性，将不定期到校对学校现有网络架构的网络安全进行检测，维保单位须提供一台网络安全检测设备。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设备满足以下要求：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1）≥2个千兆Combo接口（光电复用），≥10个千兆电接口，1U标准机架，出厂标配500G硬盘，网络吞吐率≥2.5Gbps，并发连接≥200万；标配三年硬件保修与IPS特征库授权；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2）支持路由、透明（网桥）、混合、旁路模式，支持快速向导模式场景部署使用；旁路部署支持加入2个以上物理接口，无需接口对；部署模式切换无需重启设备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3）支持4G USB 插卡。支持在4G接口上运行IPSec VPN；支持花生壳DDNS客户端以及域名IP绑定功能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4）系统定义超过8500+条主流攻击规则，包含Backdoor、bufferoverflow、dosddos、im、p2p、vulnerability、scan、webcgi、worm、game，入侵防御特征库BPS检出率为85%以上；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自定义IPS规则，支持针对8种协议自定义入侵攻击规则，包括IP、UDP、TCP、ICMP、HTTP、FTP、POP3、SMTP等协议类型；可拓展协议字段，设置数据包中的匹配内容；支持选择包含、等于、不等于、大于、正则匹配等匹配方式；可选择多种匹配条件，支持设置“与”和“或”的匹配顺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6）支持防暴力破解防护，可针对域名进行防护，可自定义选择阻断时间。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非法外联学习和防护特性，可有效保障服务器安全，可定义服务器外联白名单地址和端口；支持通过流量自学习能获得服务器合法的外联行为，检测流量中的异常访问流量，可以自动拦截。学习时长可选择1小时、12小时、一天、一周等；支持进行IP、整机会话限制和新建会话限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8）提供智能策略分析功能：隐藏策略、冗余策略、冲突策略、可合并策略、过期策略、空策略发现；支持策略宽松度分析，并在以图表形式显示分析结果。</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801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E25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434" w:type="pct"/>
            <w:tcBorders>
              <w:top w:val="single" w:color="000000" w:sz="4" w:space="0"/>
              <w:left w:val="nil"/>
              <w:bottom w:val="single" w:color="000000" w:sz="4" w:space="0"/>
              <w:right w:val="single" w:color="000000" w:sz="4" w:space="0"/>
            </w:tcBorders>
            <w:shd w:val="clear" w:color="auto" w:fill="auto"/>
            <w:vAlign w:val="center"/>
          </w:tcPr>
          <w:p w14:paraId="73CEB6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587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BCDE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C995D">
            <w:pPr>
              <w:jc w:val="center"/>
              <w:rPr>
                <w:rFonts w:hint="eastAsia" w:ascii="宋体" w:hAnsi="宋体" w:eastAsia="宋体" w:cs="宋体"/>
                <w:i w:val="0"/>
                <w:iCs w:val="0"/>
                <w:color w:val="000000"/>
                <w:sz w:val="24"/>
                <w:szCs w:val="24"/>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30426">
            <w:pPr>
              <w:jc w:val="center"/>
              <w:rPr>
                <w:rFonts w:hint="eastAsia" w:ascii="宋体" w:hAnsi="宋体" w:eastAsia="宋体" w:cs="宋体"/>
                <w:i w:val="0"/>
                <w:iCs w:val="0"/>
                <w:color w:val="000000"/>
                <w:sz w:val="24"/>
                <w:szCs w:val="24"/>
                <w:u w:val="none"/>
              </w:rPr>
            </w:pPr>
          </w:p>
        </w:tc>
        <w:tc>
          <w:tcPr>
            <w:tcW w:w="455" w:type="pct"/>
            <w:tcBorders>
              <w:top w:val="single" w:color="000000" w:sz="4" w:space="0"/>
              <w:left w:val="single" w:color="000000" w:sz="4" w:space="0"/>
              <w:bottom w:val="single" w:color="000000" w:sz="4" w:space="0"/>
              <w:right w:val="nil"/>
            </w:tcBorders>
            <w:shd w:val="clear" w:color="auto" w:fill="auto"/>
            <w:vAlign w:val="center"/>
          </w:tcPr>
          <w:p w14:paraId="3C8221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运维设备</w:t>
            </w:r>
          </w:p>
        </w:tc>
        <w:tc>
          <w:tcPr>
            <w:tcW w:w="2213" w:type="pct"/>
            <w:tcBorders>
              <w:top w:val="single" w:color="000000" w:sz="4" w:space="0"/>
              <w:left w:val="single" w:color="000000" w:sz="4" w:space="0"/>
              <w:bottom w:val="single" w:color="000000" w:sz="4" w:space="0"/>
              <w:right w:val="nil"/>
            </w:tcBorders>
            <w:shd w:val="clear" w:color="auto" w:fill="auto"/>
            <w:vAlign w:val="center"/>
          </w:tcPr>
          <w:p w14:paraId="1E332C6C">
            <w:pPr>
              <w:pStyle w:val="6"/>
              <w:keepNext w:val="0"/>
              <w:keepLines w:val="0"/>
              <w:widowControl/>
              <w:suppressLineNumbers w:val="0"/>
              <w:spacing w:before="60" w:beforeAutospacing="0" w:after="160" w:afterAutospacing="0" w:line="23" w:lineRule="atLeast"/>
              <w:ind w:left="0" w:right="0"/>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为保障维保服务专业安全，须配置一台综合运维控制设备，要求如下：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1、电力输入条件(单相3线):AC90-260V/50-60HZ；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2、接口数：通道:≥8路，WAN联机功能≥1路，LAN联机功能≥1路，USB≥2路，RS232≥1路，外接控制开关≥1 路，数码电压显示表≥1 路，实体控制按键：≥1路总控+≥8路分控，单路独立开关功能，按钮式轻触开关，每路有文字标识。</w:t>
            </w:r>
            <w:r>
              <w:rPr>
                <w:rFonts w:hint="eastAsia" w:ascii="宋体" w:hAnsi="宋体" w:eastAsia="宋体" w:cs="宋体"/>
                <w:i w:val="0"/>
                <w:iCs w:val="0"/>
                <w:color w:val="auto"/>
                <w:kern w:val="0"/>
                <w:sz w:val="24"/>
                <w:szCs w:val="24"/>
                <w:u w:val="none"/>
                <w:lang w:val="en-US" w:eastAsia="zh-CN" w:bidi="ar"/>
              </w:rPr>
              <w:t>（须提供第三方检测机构（通过CMA或CNAS认证）出具的检测报告复印件佐证，报告中设备实物照片接口与要求相符，合同签订后3日内须提供设备）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3、单路功率:≥2000W；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4、主电缆线规格:≥3*6平方电缆线；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5、控制软件：支持4台终端在联机状态下8路的ID号、状态显示、开关状态、顺序打开、逆序关闭、通道屏蔽、全开全关、各通道单独开关；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6、网络配置：局域网IP地址、串行端口(支持COM1~COM8，8路连接)，支持静态路由设置、端口转发、黑白名单设置等功能。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7、控制软件：支持4台终端在联机状态下8路的ID号、状态显示、开关状态、顺序打开、逆序关闭、通道屏蔽、全开全关、各通道单独开关。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8、时段控制：定时开机、定时关机、年月日、时分秒；延时设置：开机延时、关机延时、恢复默认值、勾选分时为1分钟；定时任务：支持星期一至星期天的10个时段的定时开、定时关配置。</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D88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35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434" w:type="pct"/>
            <w:tcBorders>
              <w:top w:val="single" w:color="000000" w:sz="4" w:space="0"/>
              <w:left w:val="nil"/>
              <w:bottom w:val="single" w:color="000000" w:sz="4" w:space="0"/>
              <w:right w:val="single" w:color="000000" w:sz="4" w:space="0"/>
            </w:tcBorders>
            <w:shd w:val="clear" w:color="auto" w:fill="auto"/>
            <w:vAlign w:val="center"/>
          </w:tcPr>
          <w:p w14:paraId="389A59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C4C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BF7E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B86A9">
            <w:pPr>
              <w:jc w:val="center"/>
              <w:rPr>
                <w:rFonts w:hint="eastAsia" w:ascii="宋体" w:hAnsi="宋体" w:eastAsia="宋体" w:cs="宋体"/>
                <w:i w:val="0"/>
                <w:iCs w:val="0"/>
                <w:color w:val="000000"/>
                <w:sz w:val="24"/>
                <w:szCs w:val="24"/>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E5907">
            <w:pPr>
              <w:jc w:val="center"/>
              <w:rPr>
                <w:rFonts w:hint="eastAsia" w:ascii="宋体" w:hAnsi="宋体" w:eastAsia="宋体" w:cs="宋体"/>
                <w:i w:val="0"/>
                <w:iCs w:val="0"/>
                <w:color w:val="000000"/>
                <w:sz w:val="24"/>
                <w:szCs w:val="24"/>
                <w:u w:val="none"/>
              </w:rPr>
            </w:pPr>
          </w:p>
        </w:tc>
        <w:tc>
          <w:tcPr>
            <w:tcW w:w="455" w:type="pct"/>
            <w:tcBorders>
              <w:top w:val="single" w:color="000000" w:sz="4" w:space="0"/>
              <w:left w:val="single" w:color="000000" w:sz="4" w:space="0"/>
              <w:bottom w:val="single" w:color="000000" w:sz="4" w:space="0"/>
              <w:right w:val="nil"/>
            </w:tcBorders>
            <w:shd w:val="clear" w:color="auto" w:fill="auto"/>
            <w:vAlign w:val="center"/>
          </w:tcPr>
          <w:p w14:paraId="24F630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安全漏洞扫描服务</w:t>
            </w:r>
          </w:p>
        </w:tc>
        <w:tc>
          <w:tcPr>
            <w:tcW w:w="2213" w:type="pct"/>
            <w:tcBorders>
              <w:top w:val="single" w:color="000000" w:sz="4" w:space="0"/>
              <w:left w:val="single" w:color="000000" w:sz="4" w:space="0"/>
              <w:bottom w:val="single" w:color="000000" w:sz="4" w:space="0"/>
              <w:right w:val="nil"/>
            </w:tcBorders>
            <w:shd w:val="clear" w:color="auto" w:fill="auto"/>
            <w:vAlign w:val="center"/>
          </w:tcPr>
          <w:p w14:paraId="444D78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使用安全扫描产品/工具对获得授权的信息系统进行脆弱性评估，获得设备---漏洞对应及分布情况，并提供可操作的安全建议或临时解决办法。通过本地扫描和互联网扫描的方式对内网、业务网、互联网中的网络层、操作系统层、应用层进行漏洞扫描，帮助客户发现设备和系统中存在的风险点，帮助客户分析技术措施的有效执行，了解漏洞的危害，通过及时修补完善，避免对信息系统造成严重影响。服务周期：2次/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服务成果提交：提交《信息系统漏洞扫描报告》</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BCC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F01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434" w:type="pct"/>
            <w:tcBorders>
              <w:top w:val="single" w:color="000000" w:sz="4" w:space="0"/>
              <w:left w:val="nil"/>
              <w:bottom w:val="single" w:color="000000" w:sz="4" w:space="0"/>
              <w:right w:val="single" w:color="000000" w:sz="4" w:space="0"/>
            </w:tcBorders>
            <w:shd w:val="clear" w:color="auto" w:fill="auto"/>
            <w:vAlign w:val="center"/>
          </w:tcPr>
          <w:p w14:paraId="5E5DD7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DF8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4583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16353">
            <w:pPr>
              <w:jc w:val="center"/>
              <w:rPr>
                <w:rFonts w:hint="eastAsia" w:ascii="宋体" w:hAnsi="宋体" w:eastAsia="宋体" w:cs="宋体"/>
                <w:i w:val="0"/>
                <w:iCs w:val="0"/>
                <w:color w:val="000000"/>
                <w:sz w:val="24"/>
                <w:szCs w:val="24"/>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A66BB">
            <w:pPr>
              <w:jc w:val="center"/>
              <w:rPr>
                <w:rFonts w:hint="eastAsia" w:ascii="宋体" w:hAnsi="宋体" w:eastAsia="宋体" w:cs="宋体"/>
                <w:i w:val="0"/>
                <w:iCs w:val="0"/>
                <w:color w:val="000000"/>
                <w:sz w:val="24"/>
                <w:szCs w:val="24"/>
                <w:u w:val="none"/>
              </w:rPr>
            </w:pPr>
          </w:p>
        </w:tc>
        <w:tc>
          <w:tcPr>
            <w:tcW w:w="455" w:type="pct"/>
            <w:tcBorders>
              <w:top w:val="single" w:color="000000" w:sz="4" w:space="0"/>
              <w:left w:val="single" w:color="000000" w:sz="4" w:space="0"/>
              <w:bottom w:val="single" w:color="000000" w:sz="4" w:space="0"/>
              <w:right w:val="nil"/>
            </w:tcBorders>
            <w:shd w:val="clear" w:color="auto" w:fill="auto"/>
            <w:vAlign w:val="center"/>
          </w:tcPr>
          <w:p w14:paraId="696146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局域网资产发现与梳理</w:t>
            </w:r>
          </w:p>
        </w:tc>
        <w:tc>
          <w:tcPr>
            <w:tcW w:w="2213" w:type="pct"/>
            <w:tcBorders>
              <w:top w:val="single" w:color="000000" w:sz="4" w:space="0"/>
              <w:left w:val="single" w:color="000000" w:sz="4" w:space="0"/>
              <w:bottom w:val="single" w:color="000000" w:sz="4" w:space="0"/>
              <w:right w:val="nil"/>
            </w:tcBorders>
            <w:shd w:val="clear" w:color="auto" w:fill="auto"/>
            <w:vAlign w:val="center"/>
          </w:tcPr>
          <w:p w14:paraId="6F2172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通过服务工具快速对局域网内的IT资产进行发现，形成局域网资产台账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服务周期：2次/年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服务成果提交：提交《局域网资产台账》</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050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6DC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434" w:type="pct"/>
            <w:tcBorders>
              <w:top w:val="single" w:color="000000" w:sz="4" w:space="0"/>
              <w:left w:val="nil"/>
              <w:bottom w:val="single" w:color="000000" w:sz="4" w:space="0"/>
              <w:right w:val="single" w:color="000000" w:sz="4" w:space="0"/>
            </w:tcBorders>
            <w:shd w:val="clear" w:color="auto" w:fill="auto"/>
            <w:vAlign w:val="center"/>
          </w:tcPr>
          <w:p w14:paraId="215977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D81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A465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B9D6D">
            <w:pPr>
              <w:jc w:val="center"/>
              <w:rPr>
                <w:rFonts w:hint="eastAsia" w:ascii="宋体" w:hAnsi="宋体" w:eastAsia="宋体" w:cs="宋体"/>
                <w:i w:val="0"/>
                <w:iCs w:val="0"/>
                <w:color w:val="000000"/>
                <w:sz w:val="24"/>
                <w:szCs w:val="24"/>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7796F">
            <w:pPr>
              <w:jc w:val="center"/>
              <w:rPr>
                <w:rFonts w:hint="eastAsia" w:ascii="宋体" w:hAnsi="宋体" w:eastAsia="宋体" w:cs="宋体"/>
                <w:i w:val="0"/>
                <w:iCs w:val="0"/>
                <w:color w:val="000000"/>
                <w:sz w:val="24"/>
                <w:szCs w:val="24"/>
                <w:u w:val="none"/>
              </w:rPr>
            </w:pPr>
          </w:p>
        </w:tc>
        <w:tc>
          <w:tcPr>
            <w:tcW w:w="455" w:type="pct"/>
            <w:tcBorders>
              <w:top w:val="single" w:color="000000" w:sz="4" w:space="0"/>
              <w:left w:val="single" w:color="000000" w:sz="4" w:space="0"/>
              <w:bottom w:val="single" w:color="000000" w:sz="4" w:space="0"/>
              <w:right w:val="nil"/>
            </w:tcBorders>
            <w:shd w:val="clear" w:color="auto" w:fill="auto"/>
            <w:vAlign w:val="center"/>
          </w:tcPr>
          <w:p w14:paraId="3BEFED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脆弱性检测</w:t>
            </w:r>
          </w:p>
        </w:tc>
        <w:tc>
          <w:tcPr>
            <w:tcW w:w="2213" w:type="pct"/>
            <w:tcBorders>
              <w:top w:val="single" w:color="000000" w:sz="4" w:space="0"/>
              <w:left w:val="single" w:color="000000" w:sz="4" w:space="0"/>
              <w:bottom w:val="single" w:color="000000" w:sz="4" w:space="0"/>
              <w:right w:val="nil"/>
            </w:tcBorders>
            <w:shd w:val="clear" w:color="auto" w:fill="auto"/>
            <w:vAlign w:val="center"/>
          </w:tcPr>
          <w:p w14:paraId="7C8A4F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利用工具对局域网资产中存在的高危端口、弱口令等进行统一发现，结合安全专家依据资产重要性提供的安全加固建议，可有效提升局域网安全基线水平。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服务周期：2次/年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服务成果提交：提交《局域网资产脆弱性报告》</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1B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D6D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434" w:type="pct"/>
            <w:tcBorders>
              <w:top w:val="single" w:color="000000" w:sz="4" w:space="0"/>
              <w:left w:val="nil"/>
              <w:bottom w:val="single" w:color="000000" w:sz="4" w:space="0"/>
              <w:right w:val="single" w:color="000000" w:sz="4" w:space="0"/>
            </w:tcBorders>
            <w:shd w:val="clear" w:color="auto" w:fill="auto"/>
            <w:vAlign w:val="center"/>
          </w:tcPr>
          <w:p w14:paraId="5CC5C4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0A8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A698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BFE29">
            <w:pPr>
              <w:jc w:val="center"/>
              <w:rPr>
                <w:rFonts w:hint="eastAsia" w:ascii="宋体" w:hAnsi="宋体" w:eastAsia="宋体" w:cs="宋体"/>
                <w:i w:val="0"/>
                <w:iCs w:val="0"/>
                <w:color w:val="000000"/>
                <w:sz w:val="24"/>
                <w:szCs w:val="24"/>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2DF9B">
            <w:pPr>
              <w:jc w:val="center"/>
              <w:rPr>
                <w:rFonts w:hint="eastAsia" w:ascii="宋体" w:hAnsi="宋体" w:eastAsia="宋体" w:cs="宋体"/>
                <w:i w:val="0"/>
                <w:iCs w:val="0"/>
                <w:color w:val="000000"/>
                <w:sz w:val="24"/>
                <w:szCs w:val="24"/>
                <w:u w:val="none"/>
              </w:rPr>
            </w:pPr>
          </w:p>
        </w:tc>
        <w:tc>
          <w:tcPr>
            <w:tcW w:w="455" w:type="pct"/>
            <w:tcBorders>
              <w:top w:val="single" w:color="000000" w:sz="4" w:space="0"/>
              <w:left w:val="single" w:color="000000" w:sz="4" w:space="0"/>
              <w:bottom w:val="single" w:color="000000" w:sz="4" w:space="0"/>
              <w:right w:val="nil"/>
            </w:tcBorders>
            <w:shd w:val="clear" w:color="auto" w:fill="auto"/>
            <w:vAlign w:val="center"/>
          </w:tcPr>
          <w:p w14:paraId="5E527E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安全巡检服务</w:t>
            </w:r>
          </w:p>
        </w:tc>
        <w:tc>
          <w:tcPr>
            <w:tcW w:w="2213" w:type="pct"/>
            <w:tcBorders>
              <w:top w:val="single" w:color="000000" w:sz="4" w:space="0"/>
              <w:left w:val="single" w:color="000000" w:sz="4" w:space="0"/>
              <w:bottom w:val="single" w:color="000000" w:sz="4" w:space="0"/>
              <w:right w:val="nil"/>
            </w:tcBorders>
            <w:shd w:val="clear" w:color="auto" w:fill="auto"/>
            <w:vAlign w:val="center"/>
          </w:tcPr>
          <w:p w14:paraId="4D75A9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期对网络安全设备、主机终端、服务器系统、数据库进行全面的检查，通过该服务最大可能地发现存在的深层隐患，保障设备稳定运行。1.定期巡检服务：根据学校实际情况，有针对性的安排定期巡检，每季度一次；2.不定期巡检服务：根据学校实际情况，如故障恢复后、重大会议前夕、有针对性的安排不定期巡检，巡检时间不限于节假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服务周期：2次/年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服务成果提交：每季度提交《安全巡检报告》</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9BF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82C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434" w:type="pct"/>
            <w:tcBorders>
              <w:top w:val="single" w:color="000000" w:sz="4" w:space="0"/>
              <w:left w:val="nil"/>
              <w:bottom w:val="single" w:color="000000" w:sz="4" w:space="0"/>
              <w:right w:val="single" w:color="000000" w:sz="4" w:space="0"/>
            </w:tcBorders>
            <w:shd w:val="clear" w:color="auto" w:fill="auto"/>
            <w:vAlign w:val="center"/>
          </w:tcPr>
          <w:p w14:paraId="2FF757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81D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322A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6CAA9">
            <w:pPr>
              <w:jc w:val="center"/>
              <w:rPr>
                <w:rFonts w:hint="eastAsia" w:ascii="宋体" w:hAnsi="宋体" w:eastAsia="宋体" w:cs="宋体"/>
                <w:i w:val="0"/>
                <w:iCs w:val="0"/>
                <w:color w:val="000000"/>
                <w:sz w:val="24"/>
                <w:szCs w:val="24"/>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DF816">
            <w:pPr>
              <w:jc w:val="center"/>
              <w:rPr>
                <w:rFonts w:hint="eastAsia" w:ascii="宋体" w:hAnsi="宋体" w:eastAsia="宋体" w:cs="宋体"/>
                <w:i w:val="0"/>
                <w:iCs w:val="0"/>
                <w:color w:val="000000"/>
                <w:sz w:val="24"/>
                <w:szCs w:val="24"/>
                <w:u w:val="none"/>
              </w:rPr>
            </w:pPr>
          </w:p>
        </w:tc>
        <w:tc>
          <w:tcPr>
            <w:tcW w:w="455" w:type="pct"/>
            <w:tcBorders>
              <w:top w:val="single" w:color="000000" w:sz="4" w:space="0"/>
              <w:left w:val="single" w:color="000000" w:sz="4" w:space="0"/>
              <w:bottom w:val="single" w:color="000000" w:sz="4" w:space="0"/>
              <w:right w:val="nil"/>
            </w:tcBorders>
            <w:shd w:val="clear" w:color="auto" w:fill="auto"/>
            <w:vAlign w:val="center"/>
          </w:tcPr>
          <w:p w14:paraId="48DD5E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风险评估服务</w:t>
            </w:r>
          </w:p>
        </w:tc>
        <w:tc>
          <w:tcPr>
            <w:tcW w:w="2213" w:type="pct"/>
            <w:tcBorders>
              <w:top w:val="single" w:color="000000" w:sz="4" w:space="0"/>
              <w:left w:val="single" w:color="000000" w:sz="4" w:space="0"/>
              <w:bottom w:val="single" w:color="000000" w:sz="4" w:space="0"/>
              <w:right w:val="nil"/>
            </w:tcBorders>
            <w:shd w:val="clear" w:color="auto" w:fill="auto"/>
            <w:vAlign w:val="center"/>
          </w:tcPr>
          <w:p w14:paraId="09CA21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培训作为提升相关人员安全意识、安全技能、管理办法的一种手段，也是安全加固得以实施的保障。我司将提供优质合适的培训服务，根据客户的需求和业务情况，帮助客户团队建立坚实的网络安全意识和技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服务周期：2次/年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服务成果提交：每次服务后提交《安全培训材料》、《安全培训签到表》</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B28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7E8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434" w:type="pct"/>
            <w:tcBorders>
              <w:top w:val="single" w:color="000000" w:sz="4" w:space="0"/>
              <w:left w:val="nil"/>
              <w:bottom w:val="single" w:color="000000" w:sz="4" w:space="0"/>
              <w:right w:val="single" w:color="000000" w:sz="4" w:space="0"/>
            </w:tcBorders>
            <w:shd w:val="clear" w:color="auto" w:fill="auto"/>
            <w:vAlign w:val="center"/>
          </w:tcPr>
          <w:p w14:paraId="1D2B7A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862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4E96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E06BD">
            <w:pPr>
              <w:jc w:val="center"/>
              <w:rPr>
                <w:rFonts w:hint="eastAsia" w:ascii="宋体" w:hAnsi="宋体" w:eastAsia="宋体" w:cs="宋体"/>
                <w:i w:val="0"/>
                <w:iCs w:val="0"/>
                <w:color w:val="000000"/>
                <w:sz w:val="24"/>
                <w:szCs w:val="24"/>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021A7">
            <w:pPr>
              <w:jc w:val="center"/>
              <w:rPr>
                <w:rFonts w:hint="eastAsia" w:ascii="宋体" w:hAnsi="宋体" w:eastAsia="宋体" w:cs="宋体"/>
                <w:i w:val="0"/>
                <w:iCs w:val="0"/>
                <w:color w:val="000000"/>
                <w:sz w:val="24"/>
                <w:szCs w:val="24"/>
                <w:u w:val="none"/>
              </w:rPr>
            </w:pPr>
          </w:p>
        </w:tc>
        <w:tc>
          <w:tcPr>
            <w:tcW w:w="455" w:type="pct"/>
            <w:tcBorders>
              <w:top w:val="single" w:color="000000" w:sz="4" w:space="0"/>
              <w:left w:val="single" w:color="000000" w:sz="4" w:space="0"/>
              <w:bottom w:val="single" w:color="auto" w:sz="4" w:space="0"/>
              <w:right w:val="nil"/>
            </w:tcBorders>
            <w:shd w:val="clear" w:color="auto" w:fill="auto"/>
            <w:vAlign w:val="center"/>
          </w:tcPr>
          <w:p w14:paraId="243EC7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网络安全培训服务</w:t>
            </w:r>
          </w:p>
        </w:tc>
        <w:tc>
          <w:tcPr>
            <w:tcW w:w="2213" w:type="pct"/>
            <w:tcBorders>
              <w:top w:val="single" w:color="000000" w:sz="4" w:space="0"/>
              <w:left w:val="single" w:color="000000" w:sz="4" w:space="0"/>
              <w:bottom w:val="single" w:color="auto" w:sz="4" w:space="0"/>
              <w:right w:val="nil"/>
            </w:tcBorders>
            <w:shd w:val="clear" w:color="auto" w:fill="auto"/>
            <w:vAlign w:val="center"/>
          </w:tcPr>
          <w:p w14:paraId="3473A3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培训作为提升相关人员安全意识、安全技能、管理办法的一种手段，也是安全加固得以实施的保障。我司将提供优质合适的培训服务，根据客户的需求和业务情况，帮助客户团队建立坚实的网络安全意识和技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服务周期：2次/年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服务成果提交：每次服务后提交《安全培训材料》、《安全培训签到表》</w:t>
            </w:r>
          </w:p>
        </w:tc>
        <w:tc>
          <w:tcPr>
            <w:tcW w:w="491" w:type="pct"/>
            <w:tcBorders>
              <w:top w:val="single" w:color="000000" w:sz="4" w:space="0"/>
              <w:left w:val="single" w:color="000000" w:sz="4" w:space="0"/>
              <w:bottom w:val="single" w:color="auto" w:sz="4" w:space="0"/>
              <w:right w:val="single" w:color="000000" w:sz="4" w:space="0"/>
            </w:tcBorders>
            <w:shd w:val="clear" w:color="auto" w:fill="auto"/>
            <w:vAlign w:val="center"/>
          </w:tcPr>
          <w:p w14:paraId="6F85E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7" w:type="pct"/>
            <w:tcBorders>
              <w:top w:val="single" w:color="000000" w:sz="4" w:space="0"/>
              <w:left w:val="single" w:color="000000" w:sz="4" w:space="0"/>
              <w:bottom w:val="single" w:color="auto" w:sz="4" w:space="0"/>
              <w:right w:val="single" w:color="000000" w:sz="4" w:space="0"/>
            </w:tcBorders>
            <w:shd w:val="clear" w:color="auto" w:fill="auto"/>
            <w:vAlign w:val="center"/>
          </w:tcPr>
          <w:p w14:paraId="67C5A0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434" w:type="pct"/>
            <w:tcBorders>
              <w:top w:val="single" w:color="000000" w:sz="4" w:space="0"/>
              <w:left w:val="nil"/>
              <w:bottom w:val="single" w:color="000000" w:sz="4" w:space="0"/>
              <w:right w:val="single" w:color="000000" w:sz="4" w:space="0"/>
            </w:tcBorders>
            <w:shd w:val="clear" w:color="auto" w:fill="auto"/>
            <w:vAlign w:val="center"/>
          </w:tcPr>
          <w:p w14:paraId="23AB8C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E29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C514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2D68F">
            <w:pPr>
              <w:jc w:val="center"/>
              <w:rPr>
                <w:rFonts w:hint="eastAsia" w:ascii="宋体" w:hAnsi="宋体" w:eastAsia="宋体" w:cs="宋体"/>
                <w:i w:val="0"/>
                <w:iCs w:val="0"/>
                <w:color w:val="000000"/>
                <w:sz w:val="24"/>
                <w:szCs w:val="24"/>
                <w:u w:val="none"/>
              </w:rPr>
            </w:pPr>
          </w:p>
        </w:tc>
        <w:tc>
          <w:tcPr>
            <w:tcW w:w="420"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07F3C49">
            <w:pPr>
              <w:jc w:val="center"/>
              <w:rPr>
                <w:rFonts w:hint="eastAsia" w:ascii="宋体" w:hAnsi="宋体" w:eastAsia="宋体" w:cs="宋体"/>
                <w:i w:val="0"/>
                <w:iCs w:val="0"/>
                <w:color w:val="000000"/>
                <w:sz w:val="24"/>
                <w:szCs w:val="24"/>
                <w:u w:val="none"/>
              </w:rPr>
            </w:pP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14:paraId="176F71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攻防演练服务</w:t>
            </w:r>
          </w:p>
        </w:tc>
        <w:tc>
          <w:tcPr>
            <w:tcW w:w="2213" w:type="pct"/>
            <w:tcBorders>
              <w:top w:val="single" w:color="auto" w:sz="4" w:space="0"/>
              <w:left w:val="single" w:color="auto" w:sz="4" w:space="0"/>
              <w:bottom w:val="single" w:color="auto" w:sz="4" w:space="0"/>
              <w:right w:val="single" w:color="auto" w:sz="4" w:space="0"/>
            </w:tcBorders>
            <w:shd w:val="clear" w:color="auto" w:fill="auto"/>
            <w:vAlign w:val="center"/>
          </w:tcPr>
          <w:p w14:paraId="74AD11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合计算机网络和业务系统现状，针对可能发生的安全事件或事故，建立标准的应急预案，做到发生安全事件时处置方案流程化、规范化，以此降低风险，规避风险，以此减少损失，降低影响范围，尽快恢复业务运行。主要服务内容包括应急预案设计、应急预案培训、应急演练组织开展、应急预案优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服务周期：2次/年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服务成果提交：每次服务后提交《应急演练报告》、《应急演练签到表》</w:t>
            </w: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276961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745543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434" w:type="pct"/>
            <w:tcBorders>
              <w:top w:val="single" w:color="000000" w:sz="4" w:space="0"/>
              <w:left w:val="single" w:color="auto" w:sz="4" w:space="0"/>
              <w:bottom w:val="single" w:color="000000" w:sz="4" w:space="0"/>
              <w:right w:val="single" w:color="000000" w:sz="4" w:space="0"/>
            </w:tcBorders>
            <w:shd w:val="clear" w:color="auto" w:fill="auto"/>
            <w:vAlign w:val="center"/>
          </w:tcPr>
          <w:p w14:paraId="10D51F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540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18D5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7" w:type="pct"/>
            <w:tcBorders>
              <w:top w:val="nil"/>
              <w:left w:val="single" w:color="000000" w:sz="4" w:space="0"/>
              <w:bottom w:val="single" w:color="000000" w:sz="4" w:space="0"/>
              <w:right w:val="single" w:color="000000" w:sz="4" w:space="0"/>
            </w:tcBorders>
            <w:shd w:val="clear" w:color="auto" w:fill="auto"/>
            <w:vAlign w:val="center"/>
          </w:tcPr>
          <w:p w14:paraId="65801C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4C68AE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维保配件</w:t>
            </w:r>
          </w:p>
        </w:tc>
        <w:tc>
          <w:tcPr>
            <w:tcW w:w="455" w:type="pct"/>
            <w:tcBorders>
              <w:top w:val="single" w:color="auto" w:sz="4" w:space="0"/>
              <w:left w:val="single" w:color="000000" w:sz="4" w:space="0"/>
              <w:bottom w:val="single" w:color="000000" w:sz="4" w:space="0"/>
              <w:right w:val="single" w:color="000000" w:sz="4" w:space="0"/>
            </w:tcBorders>
            <w:shd w:val="clear" w:color="auto" w:fill="auto"/>
            <w:vAlign w:val="center"/>
          </w:tcPr>
          <w:p w14:paraId="720A90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零散维护配件</w:t>
            </w:r>
          </w:p>
        </w:tc>
        <w:tc>
          <w:tcPr>
            <w:tcW w:w="2213" w:type="pct"/>
            <w:tcBorders>
              <w:top w:val="single" w:color="auto" w:sz="4" w:space="0"/>
              <w:left w:val="single" w:color="000000" w:sz="4" w:space="0"/>
              <w:bottom w:val="single" w:color="000000" w:sz="4" w:space="0"/>
              <w:right w:val="single" w:color="000000" w:sz="4" w:space="0"/>
            </w:tcBorders>
            <w:shd w:val="clear" w:color="auto" w:fill="auto"/>
            <w:vAlign w:val="center"/>
          </w:tcPr>
          <w:p w14:paraId="286ECB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学校需求，维保方负责为学校电子信息设备提供特定额度的维修服务：在一个签约服务年度内，若维修维保费用累计2万元及以下，费用由维保单位承担；若累计费用超出2万元，超出部分由校方承担。每次开展维修工作前，维保方需向学校提交详细的维修报价清单，待学校相关部门人员签字确认后，方可实施维修服务；最终结算费用以学校签字确认的确认单作为唯一对账依据，确保费用明细清晰、有据可依；</w:t>
            </w:r>
          </w:p>
        </w:tc>
        <w:tc>
          <w:tcPr>
            <w:tcW w:w="491" w:type="pct"/>
            <w:tcBorders>
              <w:top w:val="single" w:color="auto" w:sz="4" w:space="0"/>
              <w:left w:val="single" w:color="000000" w:sz="4" w:space="0"/>
              <w:bottom w:val="single" w:color="000000" w:sz="4" w:space="0"/>
              <w:right w:val="single" w:color="000000" w:sz="4" w:space="0"/>
            </w:tcBorders>
            <w:shd w:val="clear" w:color="auto" w:fill="auto"/>
            <w:vAlign w:val="center"/>
          </w:tcPr>
          <w:p w14:paraId="5304C8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7" w:type="pct"/>
            <w:tcBorders>
              <w:top w:val="single" w:color="auto" w:sz="4" w:space="0"/>
              <w:left w:val="single" w:color="000000" w:sz="4" w:space="0"/>
              <w:bottom w:val="single" w:color="000000" w:sz="4" w:space="0"/>
              <w:right w:val="single" w:color="000000" w:sz="4" w:space="0"/>
            </w:tcBorders>
            <w:shd w:val="clear" w:color="auto" w:fill="auto"/>
            <w:vAlign w:val="center"/>
          </w:tcPr>
          <w:p w14:paraId="415DCE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w:t>
            </w:r>
          </w:p>
        </w:tc>
        <w:tc>
          <w:tcPr>
            <w:tcW w:w="434" w:type="pct"/>
            <w:tcBorders>
              <w:top w:val="single" w:color="000000" w:sz="4" w:space="0"/>
              <w:left w:val="nil"/>
              <w:bottom w:val="single" w:color="000000" w:sz="4" w:space="0"/>
              <w:right w:val="single" w:color="000000" w:sz="4" w:space="0"/>
            </w:tcBorders>
            <w:shd w:val="clear" w:color="auto" w:fill="auto"/>
            <w:vAlign w:val="center"/>
          </w:tcPr>
          <w:p w14:paraId="22ABB3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719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20000</w:t>
            </w:r>
          </w:p>
        </w:tc>
      </w:tr>
      <w:tr w14:paraId="2E243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A05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513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38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C642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含</w:t>
            </w:r>
            <w:r>
              <w:rPr>
                <w:rFonts w:hint="eastAsia" w:ascii="宋体" w:hAnsi="宋体" w:eastAsia="宋体" w:cs="宋体"/>
                <w:i w:val="0"/>
                <w:iCs w:val="0"/>
                <w:color w:val="000000"/>
                <w:kern w:val="0"/>
                <w:sz w:val="24"/>
                <w:szCs w:val="24"/>
                <w:u w:val="none"/>
                <w:lang w:val="en-US" w:eastAsia="zh-CN" w:bidi="ar"/>
              </w:rPr>
              <w:t>2万元维保配件费用</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26B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0" w:name="_GoBack"/>
            <w:bookmarkEnd w:id="0"/>
          </w:p>
        </w:tc>
      </w:tr>
      <w:tr w14:paraId="0CBED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337D9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yellow"/>
                <w:u w:val="none"/>
                <w:lang w:val="en-US" w:eastAsia="zh-CN" w:bidi="ar"/>
              </w:rPr>
              <w:t>★1、在本项目</w:t>
            </w:r>
            <w:r>
              <w:rPr>
                <w:rFonts w:hint="eastAsia" w:ascii="宋体" w:hAnsi="宋体" w:cs="宋体"/>
                <w:i w:val="0"/>
                <w:iCs w:val="0"/>
                <w:color w:val="000000"/>
                <w:kern w:val="0"/>
                <w:sz w:val="24"/>
                <w:szCs w:val="24"/>
                <w:highlight w:val="yellow"/>
                <w:u w:val="none"/>
                <w:lang w:val="en-US" w:eastAsia="zh-CN" w:bidi="ar"/>
              </w:rPr>
              <w:t>服务</w:t>
            </w:r>
            <w:r>
              <w:rPr>
                <w:rFonts w:hint="eastAsia" w:ascii="宋体" w:hAnsi="宋体" w:eastAsia="宋体" w:cs="宋体"/>
                <w:i w:val="0"/>
                <w:iCs w:val="0"/>
                <w:color w:val="000000"/>
                <w:kern w:val="0"/>
                <w:sz w:val="24"/>
                <w:szCs w:val="24"/>
                <w:highlight w:val="yellow"/>
                <w:u w:val="none"/>
                <w:lang w:val="en-US" w:eastAsia="zh-CN" w:bidi="ar"/>
              </w:rPr>
              <w:t>过程中，</w:t>
            </w:r>
            <w:r>
              <w:rPr>
                <w:rFonts w:hint="eastAsia" w:ascii="宋体" w:hAnsi="宋体" w:cs="宋体"/>
                <w:i w:val="0"/>
                <w:iCs w:val="0"/>
                <w:color w:val="000000"/>
                <w:kern w:val="0"/>
                <w:sz w:val="24"/>
                <w:szCs w:val="24"/>
                <w:highlight w:val="yellow"/>
                <w:u w:val="none"/>
                <w:lang w:val="en-US" w:eastAsia="zh-CN" w:bidi="ar"/>
              </w:rPr>
              <w:t>维护单位需提供一名专业工程师每周安排二个工作日驻点服务，驻点人员工作时间与校方同步；非驻点</w:t>
            </w:r>
            <w:r>
              <w:rPr>
                <w:rFonts w:hint="eastAsia" w:ascii="宋体" w:hAnsi="宋体" w:eastAsia="宋体" w:cs="宋体"/>
                <w:i w:val="0"/>
                <w:iCs w:val="0"/>
                <w:color w:val="000000"/>
                <w:kern w:val="0"/>
                <w:sz w:val="24"/>
                <w:szCs w:val="24"/>
                <w:highlight w:val="yellow"/>
                <w:u w:val="none"/>
                <w:lang w:val="en-US" w:eastAsia="zh-CN" w:bidi="ar"/>
              </w:rPr>
              <w:t>维护服务</w:t>
            </w:r>
            <w:r>
              <w:rPr>
                <w:rFonts w:hint="eastAsia" w:ascii="宋体" w:hAnsi="宋体" w:cs="宋体"/>
                <w:i w:val="0"/>
                <w:iCs w:val="0"/>
                <w:color w:val="000000"/>
                <w:kern w:val="0"/>
                <w:sz w:val="24"/>
                <w:szCs w:val="24"/>
                <w:highlight w:val="yellow"/>
                <w:u w:val="none"/>
                <w:lang w:val="en-US" w:eastAsia="zh-CN" w:bidi="ar"/>
              </w:rPr>
              <w:t>时期</w:t>
            </w:r>
            <w:r>
              <w:rPr>
                <w:rFonts w:hint="eastAsia" w:ascii="宋体" w:hAnsi="宋体" w:eastAsia="宋体" w:cs="宋体"/>
                <w:i w:val="0"/>
                <w:iCs w:val="0"/>
                <w:color w:val="000000"/>
                <w:kern w:val="0"/>
                <w:sz w:val="24"/>
                <w:szCs w:val="24"/>
                <w:highlight w:val="yellow"/>
                <w:u w:val="none"/>
                <w:lang w:val="en-US" w:eastAsia="zh-CN" w:bidi="ar"/>
              </w:rPr>
              <w:t>以维修方提供的报修微信小程序为主，维修方应及时接单以及派单给对应的专业工程师，出现故障后电话支持响应时间为30分钟内，4小时内到达现场，8小时内解决故障。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highlight w:val="yellow"/>
                <w:u w:val="none"/>
                <w:lang w:val="en-US" w:eastAsia="zh-CN" w:bidi="ar"/>
              </w:rPr>
              <w:t>★2.在网络安全检查期间，维修方需根据实际情况提供必要的人员以及设备现场支持；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★3、工作内容包含但不限于服务清单内容及学校已建在建新增的信息化设备，根据学校安排来进行相应的维保工作；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★4、如遇公开周等特殊情况需要增派人员的，可同维保方协商额外增加人员协助完成；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highlight w:val="yellow"/>
                <w:u w:val="none"/>
                <w:lang w:val="en-US" w:eastAsia="zh-CN" w:bidi="ar"/>
              </w:rPr>
              <w:t>★5、根据学校需求，免费提供重要大型活动等网络、监控、广播、会议、直播等设备保障工作；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highlight w:val="yellow"/>
                <w:u w:val="none"/>
                <w:lang w:val="en-US" w:eastAsia="zh-CN" w:bidi="ar"/>
              </w:rPr>
              <w:t>★6、根据学校需求，在维保期间免费提供紧急且必要的备品备件，保障教育教学活动的顺畅开展；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应学校需求，维保方负责为学校电子信息设备提供特定额度的维修服务：在一个签约服务年度内，若维修维保费用累计2万元及以下，费用由维保单位承担；若累计费用超出2万元，超出部分由校方承担。每次开展维修工作前，维保方需向学校提交详细的维修报价清单，待学校相关部门人员签字确认后，方可实施维修服务；最终结算费用以学校签字确认的确认单作为唯一对账依据，确保费用明细清晰、有据可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★8、服务期间提供定期的设备巡检，在巡检过程中如果发现设备有损坏，损坏的所有设备仍在厂家保修期内，联络协调厂家保修或更换，采购人提供厂家的地址、联络方式和设备部件的保修书。</w:t>
            </w:r>
          </w:p>
        </w:tc>
      </w:tr>
    </w:tbl>
    <w:p w14:paraId="18C971E9"/>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7FBA22"/>
    <w:rsid w:val="063C6B9F"/>
    <w:rsid w:val="17DC54B0"/>
    <w:rsid w:val="1BBFC829"/>
    <w:rsid w:val="3B7FBA22"/>
    <w:rsid w:val="74FF1DA5"/>
    <w:rsid w:val="7DE81235"/>
    <w:rsid w:val="CC7D9EA9"/>
    <w:rsid w:val="EF4A0C3D"/>
    <w:rsid w:val="FCBB6B6D"/>
    <w:rsid w:val="FFB78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3"/>
    <w:link w:val="9"/>
    <w:qFormat/>
    <w:uiPriority w:val="0"/>
    <w:pPr>
      <w:keepNext/>
      <w:keepLines/>
      <w:tabs>
        <w:tab w:val="left" w:pos="0"/>
      </w:tabs>
      <w:spacing w:before="480" w:after="0"/>
      <w:jc w:val="center"/>
      <w:outlineLvl w:val="0"/>
    </w:pPr>
    <w:rPr>
      <w:rFonts w:ascii="Times New Roman" w:hAnsi="Times New Roman" w:eastAsia="宋体" w:cstheme="majorBidi"/>
      <w:b/>
      <w:bCs/>
      <w:color w:val="auto"/>
      <w:sz w:val="36"/>
      <w:szCs w:val="32"/>
    </w:rPr>
  </w:style>
  <w:style w:type="paragraph" w:styleId="4">
    <w:name w:val="heading 2"/>
    <w:next w:val="3"/>
    <w:link w:val="10"/>
    <w:semiHidden/>
    <w:unhideWhenUsed/>
    <w:qFormat/>
    <w:uiPriority w:val="0"/>
    <w:pPr>
      <w:keepNext/>
      <w:keepLines/>
      <w:tabs>
        <w:tab w:val="left" w:pos="0"/>
      </w:tabs>
      <w:spacing w:after="0"/>
      <w:outlineLvl w:val="1"/>
    </w:pPr>
    <w:rPr>
      <w:rFonts w:ascii="Times New Roman" w:hAnsi="Times New Roman" w:eastAsia="宋体" w:cstheme="majorBidi"/>
      <w:b/>
      <w:bCs/>
      <w:color w:val="auto"/>
      <w:sz w:val="30"/>
      <w:szCs w:val="28"/>
    </w:rPr>
  </w:style>
  <w:style w:type="paragraph" w:styleId="5">
    <w:name w:val="heading 3"/>
    <w:basedOn w:val="1"/>
    <w:next w:val="3"/>
    <w:semiHidden/>
    <w:unhideWhenUsed/>
    <w:qFormat/>
    <w:uiPriority w:val="0"/>
    <w:pPr>
      <w:keepNext/>
      <w:keepLines/>
      <w:spacing w:before="260" w:after="260" w:line="416" w:lineRule="auto"/>
      <w:outlineLvl w:val="2"/>
    </w:pPr>
    <w:rPr>
      <w:b/>
      <w:bCs/>
      <w:sz w:val="28"/>
      <w:szCs w:val="32"/>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paragraph" w:styleId="6">
    <w:name w:val="Normal (Web)"/>
    <w:basedOn w:val="1"/>
    <w:qFormat/>
    <w:uiPriority w:val="0"/>
    <w:rPr>
      <w:sz w:val="24"/>
    </w:rPr>
  </w:style>
  <w:style w:type="character" w:customStyle="1" w:styleId="9">
    <w:name w:val="标题 1 Char"/>
    <w:link w:val="2"/>
    <w:qFormat/>
    <w:uiPriority w:val="9"/>
    <w:rPr>
      <w:rFonts w:ascii="Times New Roman" w:hAnsi="Times New Roman" w:eastAsia="宋体" w:cstheme="majorBidi"/>
      <w:b/>
      <w:bCs/>
      <w:color w:val="auto"/>
      <w:sz w:val="36"/>
      <w:szCs w:val="32"/>
    </w:rPr>
  </w:style>
  <w:style w:type="character" w:customStyle="1" w:styleId="10">
    <w:name w:val="标题 2 Char"/>
    <w:link w:val="4"/>
    <w:qFormat/>
    <w:uiPriority w:val="9"/>
    <w:rPr>
      <w:rFonts w:ascii="Times New Roman" w:hAnsi="Times New Roman" w:eastAsia="宋体" w:cstheme="majorBidi"/>
      <w:b/>
      <w:bCs/>
      <w:color w:val="auto"/>
      <w:sz w:val="30"/>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8396</Words>
  <Characters>8651</Characters>
  <Lines>0</Lines>
  <Paragraphs>0</Paragraphs>
  <TotalTime>28</TotalTime>
  <ScaleCrop>false</ScaleCrop>
  <LinksUpToDate>false</LinksUpToDate>
  <CharactersWithSpaces>8962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2026-04-24T14:56:00Z</dcterms:created>
  <dc:creator>饶</dc:creator>
  <cp:lastModifiedBy>汤江涛</cp:lastModifiedBy>
  <dcterms:modified xsi:type="dcterms:W3CDTF">2026-06-17T06:52:07Z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ED530415817F42269B2AA66BFB618C7C_13</vt:lpwstr>
  </property>
  <property fmtid="{D5CDD505-2E9C-101B-9397-08002B2CF9AE}" pid="4" name="KSOTemplateDocerSaveRecord">
    <vt:lpwstr>eyJoZGlkIjoiN2FiZTg2MWMyYWRjZjZlZDc3ZDc5OWQ4ZDM5ZTI0MTEiLCJ1c2VySWQiOiIxNzU1MDg3MDY2In0=</vt:lpwstr>
  </property>
</Properties>
</file>